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957C71" w14:textId="77777777" w:rsidR="00050575" w:rsidRDefault="00050575">
      <w:pPr>
        <w:rPr>
          <w:rFonts w:ascii="Calibri" w:eastAsia="Calibri" w:hAnsi="Calibri" w:cs="Calibri"/>
        </w:rPr>
      </w:pPr>
    </w:p>
    <w:p w14:paraId="2CD3C72E" w14:textId="77777777" w:rsidR="00050575" w:rsidRDefault="00050575">
      <w:pPr>
        <w:rPr>
          <w:rFonts w:ascii="Calibri" w:eastAsia="Calibri" w:hAnsi="Calibri" w:cs="Calibri"/>
        </w:rPr>
      </w:pPr>
    </w:p>
    <w:p w14:paraId="538CF82A" w14:textId="77777777" w:rsidR="00050575" w:rsidRDefault="00050575">
      <w:pPr>
        <w:rPr>
          <w:rFonts w:ascii="Calibri" w:eastAsia="Calibri" w:hAnsi="Calibri" w:cs="Calibri"/>
        </w:rPr>
      </w:pPr>
    </w:p>
    <w:p w14:paraId="621955E5" w14:textId="77777777" w:rsidR="00050575" w:rsidRDefault="00571445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EVIDENCIAS REALIZACIÓN DE ACTIVIDADES DE LA INDUCCIÓN DE INSTRUCTORES</w:t>
      </w:r>
    </w:p>
    <w:p w14:paraId="01012EF4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2572E450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3ADA835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781AC1BE" w14:textId="77777777" w:rsidR="00050575" w:rsidRDefault="00571445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Evidencias presentadas por:</w:t>
      </w:r>
    </w:p>
    <w:p w14:paraId="65BCA3E3" w14:textId="77777777" w:rsidR="006B6AF0" w:rsidRPr="006B6AF0" w:rsidRDefault="006B6AF0" w:rsidP="00897D78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Adriana Margarita Luna Ara</w:t>
      </w:r>
      <w:r w:rsidRPr="006B6AF0">
        <w:rPr>
          <w:rFonts w:ascii="Calibri" w:hAnsi="Calibri" w:cs="Calibri"/>
          <w:b/>
          <w:bCs/>
        </w:rPr>
        <w:t>ngo</w:t>
      </w:r>
      <w:r w:rsidR="00897D78" w:rsidRPr="006B6AF0">
        <w:rPr>
          <w:rFonts w:ascii="Calibri" w:hAnsi="Calibri" w:cs="Calibri"/>
          <w:b/>
          <w:bCs/>
        </w:rPr>
        <w:t xml:space="preserve">, </w:t>
      </w:r>
      <w:r w:rsidRPr="006B6AF0">
        <w:rPr>
          <w:rFonts w:ascii="Calibri" w:hAnsi="Calibri" w:cs="Calibri"/>
          <w:b/>
          <w:bCs/>
        </w:rPr>
        <w:t xml:space="preserve">programa de bilingüismo (Inglés) </w:t>
      </w:r>
    </w:p>
    <w:p w14:paraId="46087565" w14:textId="10E81B3A" w:rsidR="00897D78" w:rsidRPr="007114A8" w:rsidRDefault="006B6AF0" w:rsidP="00897D78">
      <w:pPr>
        <w:jc w:val="center"/>
        <w:rPr>
          <w:rFonts w:ascii="Calibri" w:hAnsi="Calibri" w:cs="Calibri"/>
          <w:b/>
          <w:bCs/>
        </w:rPr>
      </w:pPr>
      <w:r w:rsidRPr="006B6AF0">
        <w:rPr>
          <w:rFonts w:ascii="Calibri" w:hAnsi="Calibri" w:cs="Calibri"/>
          <w:b/>
          <w:bCs/>
        </w:rPr>
        <w:t>10 de marzo de 2025</w:t>
      </w:r>
      <w:r w:rsidR="00897D78" w:rsidRPr="007114A8">
        <w:rPr>
          <w:rFonts w:ascii="Calibri" w:hAnsi="Calibri" w:cs="Calibri"/>
          <w:b/>
          <w:bCs/>
        </w:rPr>
        <w:t xml:space="preserve"> </w:t>
      </w:r>
    </w:p>
    <w:p w14:paraId="2EF6D118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DC05F2F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68106344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57BD15B2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0BF64062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0110A69A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76D421DB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323CC70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F66D00F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3648B474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1E3F9A4A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090EBBB0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15430843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7A0A418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78C3F792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10FD877D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69438C2B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5F652B94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745C46D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5A8D6682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7DA26C0E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5B184554" w14:textId="06A67D30" w:rsidR="00050575" w:rsidRDefault="00571445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EVALUACION MÓDULO </w:t>
      </w:r>
      <w:r w:rsidR="00F07018">
        <w:rPr>
          <w:rFonts w:ascii="Calibri" w:eastAsia="Calibri" w:hAnsi="Calibri" w:cs="Calibri"/>
          <w:b/>
        </w:rPr>
        <w:t>1</w:t>
      </w:r>
      <w:r>
        <w:rPr>
          <w:rFonts w:ascii="Calibri" w:eastAsia="Calibri" w:hAnsi="Calibri" w:cs="Calibri"/>
          <w:b/>
        </w:rPr>
        <w:t xml:space="preserve"> </w:t>
      </w:r>
      <w:r w:rsidR="00F07018">
        <w:rPr>
          <w:rFonts w:ascii="Calibri" w:eastAsia="Calibri" w:hAnsi="Calibri" w:cs="Calibri"/>
          <w:b/>
        </w:rPr>
        <w:t>HORIZONTE INSTITUCIONAL</w:t>
      </w:r>
    </w:p>
    <w:p w14:paraId="4D288540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268CCB02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46223DB1" w14:textId="3FB8ADEE" w:rsidR="00024750" w:rsidRDefault="006B6AF0">
      <w:pPr>
        <w:jc w:val="center"/>
        <w:rPr>
          <w:rFonts w:ascii="Calibri" w:eastAsia="Calibri" w:hAnsi="Calibri" w:cs="Calibri"/>
          <w:b/>
        </w:rPr>
      </w:pPr>
      <w:r w:rsidRPr="006B6AF0">
        <w:rPr>
          <w:rFonts w:ascii="Calibri" w:eastAsia="Calibri" w:hAnsi="Calibri" w:cs="Calibri"/>
          <w:b/>
        </w:rPr>
        <w:drawing>
          <wp:inline distT="0" distB="0" distL="0" distR="0" wp14:anchorId="2AF556C8" wp14:editId="32A64476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D246E" w14:textId="60A2BA8A" w:rsidR="006B6AF0" w:rsidRDefault="006B6AF0">
      <w:pPr>
        <w:jc w:val="center"/>
        <w:rPr>
          <w:rFonts w:ascii="Calibri" w:eastAsia="Calibri" w:hAnsi="Calibri" w:cs="Calibri"/>
          <w:b/>
        </w:rPr>
      </w:pPr>
      <w:r w:rsidRPr="006B6AF0">
        <w:rPr>
          <w:rFonts w:ascii="Calibri" w:eastAsia="Calibri" w:hAnsi="Calibri" w:cs="Calibri"/>
          <w:b/>
        </w:rPr>
        <w:drawing>
          <wp:inline distT="0" distB="0" distL="0" distR="0" wp14:anchorId="5DDB1B3E" wp14:editId="6BF5FF41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E4DEF" w14:textId="64A59C68" w:rsidR="006B6AF0" w:rsidRDefault="006B6AF0">
      <w:pPr>
        <w:jc w:val="center"/>
        <w:rPr>
          <w:rFonts w:ascii="Calibri" w:eastAsia="Calibri" w:hAnsi="Calibri" w:cs="Calibri"/>
          <w:b/>
        </w:rPr>
      </w:pPr>
      <w:r w:rsidRPr="006B6AF0">
        <w:rPr>
          <w:rFonts w:ascii="Calibri" w:eastAsia="Calibri" w:hAnsi="Calibri" w:cs="Calibri"/>
          <w:b/>
        </w:rPr>
        <w:lastRenderedPageBreak/>
        <w:drawing>
          <wp:inline distT="0" distB="0" distL="0" distR="0" wp14:anchorId="406E4009" wp14:editId="480EB1D7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824ED" w14:textId="77777777" w:rsidR="00050575" w:rsidRDefault="00050575">
      <w:pPr>
        <w:jc w:val="center"/>
        <w:rPr>
          <w:rFonts w:ascii="Calibri" w:eastAsia="Calibri" w:hAnsi="Calibri" w:cs="Calibri"/>
          <w:b/>
        </w:rPr>
      </w:pPr>
    </w:p>
    <w:p w14:paraId="75810B34" w14:textId="77777777" w:rsidR="00050575" w:rsidRDefault="00571445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MÓDULO 3 LA INSTRUCCIÓN EN EL SENA</w:t>
      </w:r>
    </w:p>
    <w:p w14:paraId="43FFEEBD" w14:textId="1ECED54C" w:rsidR="00050575" w:rsidRDefault="00A47D3A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Reglamento del Aprendiz- Acuerdo 009</w:t>
      </w:r>
    </w:p>
    <w:p w14:paraId="51755F1E" w14:textId="77777777" w:rsidR="00A47D3A" w:rsidRPr="00941577" w:rsidRDefault="00A47D3A">
      <w:pPr>
        <w:jc w:val="center"/>
        <w:rPr>
          <w:rFonts w:ascii="Calibri" w:eastAsia="Calibri" w:hAnsi="Calibri" w:cs="Calibri"/>
          <w:b/>
          <w:highlight w:val="yellow"/>
        </w:rPr>
      </w:pPr>
    </w:p>
    <w:p w14:paraId="50CA6D60" w14:textId="77777777" w:rsidR="00544582" w:rsidRDefault="00544582" w:rsidP="00544582">
      <w:p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  <w:highlight w:val="yellow"/>
        </w:rPr>
        <w:t>Después de la lectura del documento de las páginas 28 (Articulo 26 El Proceso de formación) a la 33 (Articulo 37 Seguimiento de los resultados) responda las siguientes preguntas:</w:t>
      </w:r>
      <w:r w:rsidRPr="00941577">
        <w:rPr>
          <w:rFonts w:ascii="Calibri" w:eastAsia="Calibri" w:hAnsi="Calibri" w:cs="Calibri"/>
          <w:b/>
        </w:rPr>
        <w:t xml:space="preserve"> </w:t>
      </w:r>
    </w:p>
    <w:p w14:paraId="2BFDB98D" w14:textId="77777777" w:rsidR="00941577" w:rsidRPr="00941577" w:rsidRDefault="00941577" w:rsidP="00544582">
      <w:pPr>
        <w:jc w:val="both"/>
        <w:rPr>
          <w:rFonts w:ascii="Calibri" w:eastAsia="Calibri" w:hAnsi="Calibri" w:cs="Calibri"/>
          <w:b/>
        </w:rPr>
      </w:pPr>
    </w:p>
    <w:p w14:paraId="15EFDD48" w14:textId="77777777" w:rsidR="00544582" w:rsidRPr="00941577" w:rsidRDefault="00544582" w:rsidP="00544582">
      <w:pPr>
        <w:pStyle w:val="Prrafodelista"/>
        <w:numPr>
          <w:ilvl w:val="0"/>
          <w:numId w:val="4"/>
        </w:num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</w:rPr>
        <w:t xml:space="preserve">De acuerdo con el artículo 26 ¿Cuáles son las etapas de la ruta de formación en el Sena? Describa brevemente cada una. </w:t>
      </w:r>
    </w:p>
    <w:p w14:paraId="43D0065D" w14:textId="77777777" w:rsidR="00941577" w:rsidRPr="00F03C12" w:rsidRDefault="00941577" w:rsidP="00941577">
      <w:pPr>
        <w:jc w:val="both"/>
        <w:rPr>
          <w:rFonts w:ascii="Calibri" w:eastAsia="Calibri" w:hAnsi="Calibri" w:cs="Calibri"/>
        </w:rPr>
      </w:pPr>
      <w:r w:rsidRPr="00F03C12">
        <w:rPr>
          <w:rFonts w:ascii="Calibri" w:eastAsia="Calibri" w:hAnsi="Calibri" w:cs="Calibri"/>
        </w:rPr>
        <w:t xml:space="preserve">R/ Una vez el aprendiz se haya asociado a una Ruta de Aprendizaje, este deberá gestionar de manera activa y oportuna las distintas evidencias, actividades y demás acciones que conllevan al desarrollo satisfactorio de su formación. Ésta formación está conformada por dos momentos: </w:t>
      </w:r>
    </w:p>
    <w:p w14:paraId="33A31835" w14:textId="7F82D74D" w:rsidR="00941577" w:rsidRPr="00F03C12" w:rsidRDefault="00941577" w:rsidP="00941577">
      <w:pPr>
        <w:pStyle w:val="Prrafodelista"/>
        <w:numPr>
          <w:ilvl w:val="0"/>
          <w:numId w:val="5"/>
        </w:numPr>
        <w:jc w:val="both"/>
        <w:rPr>
          <w:rFonts w:ascii="Calibri" w:eastAsia="Calibri" w:hAnsi="Calibri" w:cs="Calibri"/>
        </w:rPr>
      </w:pPr>
      <w:r w:rsidRPr="00F03C12">
        <w:rPr>
          <w:rFonts w:ascii="Calibri" w:eastAsia="Calibri" w:hAnsi="Calibri" w:cs="Calibri"/>
          <w:b/>
        </w:rPr>
        <w:t>Etapa Lectiva:</w:t>
      </w:r>
      <w:r w:rsidRPr="00F03C12">
        <w:rPr>
          <w:rFonts w:ascii="Calibri" w:eastAsia="Calibri" w:hAnsi="Calibri" w:cs="Calibri"/>
        </w:rPr>
        <w:t xml:space="preserve"> </w:t>
      </w:r>
      <w:r w:rsidR="00F03C12" w:rsidRPr="00F03C12">
        <w:rPr>
          <w:rFonts w:ascii="Calibri" w:eastAsia="Calibri" w:hAnsi="Calibri" w:cs="Calibri"/>
        </w:rPr>
        <w:t xml:space="preserve">Período teórico-práctico de aprendizaje en el que el aprendiz está llamado a desarrollar conocimientos, habilidades y destrezas técnicas/tecnológicas que le permitan tomar acciones pertinentes, creativas y críticas en su ámbito laboral. Este periodo se lleva a cabo a través de Ambientes de Formación virtuales o presenciales, fijos o móviles como: aulas, unidades productivas, campos deportivos, talleres, bibliotecas, empresas o entidades. </w:t>
      </w:r>
    </w:p>
    <w:p w14:paraId="3A20BAF1" w14:textId="26D02DEB" w:rsidR="00941577" w:rsidRDefault="00941577" w:rsidP="00941577">
      <w:pPr>
        <w:pStyle w:val="Prrafodelista"/>
        <w:numPr>
          <w:ilvl w:val="0"/>
          <w:numId w:val="5"/>
        </w:numPr>
        <w:jc w:val="both"/>
        <w:rPr>
          <w:rFonts w:ascii="Calibri" w:eastAsia="Calibri" w:hAnsi="Calibri" w:cs="Calibri"/>
        </w:rPr>
      </w:pPr>
      <w:r w:rsidRPr="00F03C12">
        <w:rPr>
          <w:rFonts w:ascii="Calibri" w:eastAsia="Calibri" w:hAnsi="Calibri" w:cs="Calibri"/>
          <w:b/>
        </w:rPr>
        <w:t>Etapa Productiva</w:t>
      </w:r>
      <w:r w:rsidR="00F03C12" w:rsidRPr="00F03C12">
        <w:rPr>
          <w:rFonts w:ascii="Calibri" w:eastAsia="Calibri" w:hAnsi="Calibri" w:cs="Calibri"/>
        </w:rPr>
        <w:t xml:space="preserve">: </w:t>
      </w:r>
      <w:r w:rsidR="00F03C12">
        <w:rPr>
          <w:rFonts w:ascii="Calibri" w:eastAsia="Calibri" w:hAnsi="Calibri" w:cs="Calibri"/>
        </w:rPr>
        <w:t xml:space="preserve">Período durante el cual el aprendiz pondrá en práctica los conocimientos y competencias adquiridas durante el período Lectivo, </w:t>
      </w:r>
      <w:r w:rsidR="009C34D3">
        <w:rPr>
          <w:rFonts w:ascii="Calibri" w:eastAsia="Calibri" w:hAnsi="Calibri" w:cs="Calibri"/>
        </w:rPr>
        <w:t xml:space="preserve">fortaleciendo y consolidando sus habilidades técnicas/tecnológicas. Esta etapa cuenta con diversas modalidades; contrato de aprendizaje, contrato de vinculo formativo, proyecto productivo, contrato laboral, </w:t>
      </w:r>
      <w:r w:rsidR="009C34D3">
        <w:rPr>
          <w:rFonts w:ascii="Calibri" w:eastAsia="Calibri" w:hAnsi="Calibri" w:cs="Calibri"/>
        </w:rPr>
        <w:lastRenderedPageBreak/>
        <w:t>monitorias, prácticas en la economía popular y/o campesina. Contando también con alternativas que se encuentren enmarcadas en norma superior o en el Sistema de Gestión y Autocontrol del SENA (SIGA)</w:t>
      </w:r>
    </w:p>
    <w:p w14:paraId="1B7E4CB1" w14:textId="77777777" w:rsidR="009C34D3" w:rsidRPr="00F03C12" w:rsidRDefault="009C34D3" w:rsidP="009C34D3">
      <w:pPr>
        <w:pStyle w:val="Prrafodelista"/>
        <w:jc w:val="both"/>
        <w:rPr>
          <w:rFonts w:ascii="Calibri" w:eastAsia="Calibri" w:hAnsi="Calibri" w:cs="Calibri"/>
        </w:rPr>
      </w:pPr>
    </w:p>
    <w:p w14:paraId="5750DE3E" w14:textId="77777777" w:rsidR="009C34D3" w:rsidRDefault="00544582" w:rsidP="00544582">
      <w:pPr>
        <w:pStyle w:val="Prrafodelista"/>
        <w:numPr>
          <w:ilvl w:val="0"/>
          <w:numId w:val="4"/>
        </w:num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</w:rPr>
        <w:t>De acuerdo con el artículo 27 ¿Qué es un incumplimiento?</w:t>
      </w:r>
    </w:p>
    <w:p w14:paraId="2E08D1C3" w14:textId="269B840C" w:rsidR="00544582" w:rsidRPr="009C34D3" w:rsidRDefault="009C34D3" w:rsidP="009C34D3">
      <w:pPr>
        <w:jc w:val="both"/>
        <w:rPr>
          <w:rFonts w:ascii="Calibri" w:eastAsia="Calibri" w:hAnsi="Calibri" w:cs="Calibri"/>
          <w:b/>
        </w:rPr>
      </w:pPr>
      <w:r w:rsidRPr="008612EA">
        <w:rPr>
          <w:rFonts w:ascii="Calibri" w:eastAsia="Calibri" w:hAnsi="Calibri" w:cs="Calibri"/>
        </w:rPr>
        <w:t xml:space="preserve">R/ Según el artículo en mención se constituye incumplimiento cuando el aprendiz No presenta evidencias de aprendizaje en las fechas estipuladas y No participa activamente de las actividades </w:t>
      </w:r>
      <w:r w:rsidR="008612EA">
        <w:rPr>
          <w:rFonts w:ascii="Calibri" w:eastAsia="Calibri" w:hAnsi="Calibri" w:cs="Calibri"/>
        </w:rPr>
        <w:t>dispuestas</w:t>
      </w:r>
      <w:r w:rsidR="008612EA" w:rsidRPr="008612EA">
        <w:rPr>
          <w:rFonts w:ascii="Calibri" w:eastAsia="Calibri" w:hAnsi="Calibri" w:cs="Calibri"/>
        </w:rPr>
        <w:t xml:space="preserve"> en su Ruta de Aprendizaje, estos incumplimientos se catalogan como Justificados y No Justificados, constituyéndose ambos en faltas académicas o disciplinarias según el caso.</w:t>
      </w:r>
      <w:r w:rsidR="008612EA">
        <w:rPr>
          <w:rFonts w:ascii="Calibri" w:eastAsia="Calibri" w:hAnsi="Calibri" w:cs="Calibri"/>
          <w:b/>
        </w:rPr>
        <w:t xml:space="preserve">  </w:t>
      </w:r>
    </w:p>
    <w:p w14:paraId="2363E352" w14:textId="77777777" w:rsidR="00544582" w:rsidRDefault="00544582" w:rsidP="00544582">
      <w:pPr>
        <w:pStyle w:val="Prrafodelista"/>
        <w:numPr>
          <w:ilvl w:val="0"/>
          <w:numId w:val="4"/>
        </w:num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</w:rPr>
        <w:t>De 2 ejemplos de una inasistencia programada y 2 de una inasistencia no programada</w:t>
      </w:r>
    </w:p>
    <w:p w14:paraId="37257615" w14:textId="6DB5315C" w:rsidR="008612EA" w:rsidRDefault="008612EA" w:rsidP="008612EA">
      <w:pPr>
        <w:jc w:val="both"/>
        <w:rPr>
          <w:rFonts w:ascii="Calibri" w:eastAsia="Calibri" w:hAnsi="Calibri" w:cs="Calibri"/>
          <w:b/>
        </w:rPr>
      </w:pPr>
      <w:r w:rsidRPr="008612EA">
        <w:rPr>
          <w:rFonts w:ascii="Calibri" w:eastAsia="Calibri" w:hAnsi="Calibri" w:cs="Calibri"/>
        </w:rPr>
        <w:t>R/</w:t>
      </w:r>
      <w:r>
        <w:rPr>
          <w:rFonts w:ascii="Calibri" w:eastAsia="Calibri" w:hAnsi="Calibri" w:cs="Calibri"/>
          <w:b/>
        </w:rPr>
        <w:t xml:space="preserve"> Inasistencia Programada: </w:t>
      </w:r>
      <w:r w:rsidRPr="008612EA">
        <w:rPr>
          <w:rFonts w:ascii="Calibri" w:eastAsia="Calibri" w:hAnsi="Calibri" w:cs="Calibri"/>
        </w:rPr>
        <w:t>Inasistencia</w:t>
      </w:r>
      <w:r>
        <w:rPr>
          <w:rFonts w:ascii="Calibri" w:eastAsia="Calibri" w:hAnsi="Calibri" w:cs="Calibri"/>
        </w:rPr>
        <w:t>s</w:t>
      </w:r>
      <w:r w:rsidRPr="008612EA">
        <w:rPr>
          <w:rFonts w:ascii="Calibri" w:eastAsia="Calibri" w:hAnsi="Calibri" w:cs="Calibri"/>
        </w:rPr>
        <w:t xml:space="preserve"> soportada</w:t>
      </w:r>
      <w:r>
        <w:rPr>
          <w:rFonts w:ascii="Calibri" w:eastAsia="Calibri" w:hAnsi="Calibri" w:cs="Calibri"/>
        </w:rPr>
        <w:t>s</w:t>
      </w:r>
      <w:r w:rsidRPr="008612EA">
        <w:rPr>
          <w:rFonts w:ascii="Calibri" w:eastAsia="Calibri" w:hAnsi="Calibri" w:cs="Calibri"/>
        </w:rPr>
        <w:t xml:space="preserve"> con documentación válida en casos como; Licencia de maternidad o paternidad expedida por EPS, citas o incapacidades médicas, citación o diligencias judiciales.</w:t>
      </w:r>
      <w:r>
        <w:rPr>
          <w:rFonts w:ascii="Calibri" w:eastAsia="Calibri" w:hAnsi="Calibri" w:cs="Calibri"/>
          <w:b/>
        </w:rPr>
        <w:t xml:space="preserve"> </w:t>
      </w:r>
    </w:p>
    <w:p w14:paraId="311B05A1" w14:textId="7148819B" w:rsidR="008612EA" w:rsidRDefault="008612EA" w:rsidP="008612EA">
      <w:pPr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Inasistencia No Programada: </w:t>
      </w:r>
      <w:r w:rsidRPr="008612EA">
        <w:rPr>
          <w:rFonts w:ascii="Calibri" w:eastAsia="Calibri" w:hAnsi="Calibri" w:cs="Calibri"/>
        </w:rPr>
        <w:t xml:space="preserve">Inasistencias a causa de situaciones fortuitas o de fuerza mayor como; </w:t>
      </w:r>
      <w:r>
        <w:rPr>
          <w:rFonts w:ascii="Calibri" w:eastAsia="Calibri" w:hAnsi="Calibri" w:cs="Calibri"/>
        </w:rPr>
        <w:t xml:space="preserve">problemas de seguridad que impidan el traslado del aprendiz al Centro de Formación, </w:t>
      </w:r>
      <w:r w:rsidR="00495B4F">
        <w:rPr>
          <w:rFonts w:ascii="Calibri" w:eastAsia="Calibri" w:hAnsi="Calibri" w:cs="Calibri"/>
        </w:rPr>
        <w:t xml:space="preserve">urgencia de un familiar que dependa del aprendiz, muerte de un familiar hasta segundo grado de consanguinidad presentado acta de defunción y documento que demuestre el parentesco. </w:t>
      </w:r>
    </w:p>
    <w:p w14:paraId="4A1488D5" w14:textId="77777777" w:rsidR="00544582" w:rsidRDefault="00544582" w:rsidP="00544582">
      <w:pPr>
        <w:pStyle w:val="Prrafodelista"/>
        <w:numPr>
          <w:ilvl w:val="0"/>
          <w:numId w:val="4"/>
        </w:num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</w:rPr>
        <w:t>De 2 ejemplos de incumplimiento injustificado.</w:t>
      </w:r>
    </w:p>
    <w:p w14:paraId="74146FF5" w14:textId="69495547" w:rsidR="008612EA" w:rsidRPr="00495B4F" w:rsidRDefault="008612EA" w:rsidP="008612EA">
      <w:pPr>
        <w:jc w:val="both"/>
        <w:rPr>
          <w:rFonts w:ascii="Calibri" w:eastAsia="Calibri" w:hAnsi="Calibri" w:cs="Calibri"/>
        </w:rPr>
      </w:pPr>
      <w:r w:rsidRPr="00495B4F">
        <w:rPr>
          <w:rFonts w:ascii="Calibri" w:eastAsia="Calibri" w:hAnsi="Calibri" w:cs="Calibri"/>
        </w:rPr>
        <w:t xml:space="preserve">R/ </w:t>
      </w:r>
      <w:r w:rsidR="00495B4F" w:rsidRPr="00495B4F">
        <w:rPr>
          <w:rFonts w:ascii="Calibri" w:eastAsia="Calibri" w:hAnsi="Calibri" w:cs="Calibri"/>
        </w:rPr>
        <w:t xml:space="preserve"> </w:t>
      </w:r>
      <w:r w:rsidR="00495B4F" w:rsidRPr="00495B4F">
        <w:rPr>
          <w:rFonts w:ascii="Calibri" w:eastAsia="Calibri" w:hAnsi="Calibri" w:cs="Calibri"/>
          <w:b/>
        </w:rPr>
        <w:t>Primero</w:t>
      </w:r>
      <w:r w:rsidR="00495B4F" w:rsidRPr="00495B4F">
        <w:rPr>
          <w:rFonts w:ascii="Calibri" w:eastAsia="Calibri" w:hAnsi="Calibri" w:cs="Calibri"/>
        </w:rPr>
        <w:t xml:space="preserve">. Cuando el aprendiz no reporta ni justifica a su instructor la inasistencia en los plazos establecidos. </w:t>
      </w:r>
    </w:p>
    <w:p w14:paraId="3D597CE7" w14:textId="01BE1C14" w:rsidR="00495B4F" w:rsidRPr="00495B4F" w:rsidRDefault="00495B4F" w:rsidP="008612EA">
      <w:pPr>
        <w:jc w:val="both"/>
        <w:rPr>
          <w:rFonts w:ascii="Calibri" w:eastAsia="Calibri" w:hAnsi="Calibri" w:cs="Calibri"/>
        </w:rPr>
      </w:pPr>
      <w:r w:rsidRPr="00495B4F">
        <w:rPr>
          <w:rFonts w:ascii="Calibri" w:eastAsia="Calibri" w:hAnsi="Calibri" w:cs="Calibri"/>
          <w:b/>
        </w:rPr>
        <w:t>Segundo</w:t>
      </w:r>
      <w:r w:rsidRPr="00495B4F">
        <w:rPr>
          <w:rFonts w:ascii="Calibri" w:eastAsia="Calibri" w:hAnsi="Calibri" w:cs="Calibri"/>
        </w:rPr>
        <w:t>. Cuando los soportes entregados por el aprendiz no coinciden con las causas establecidas para los incumplimientos programados</w:t>
      </w:r>
    </w:p>
    <w:p w14:paraId="10D232E1" w14:textId="77777777" w:rsidR="00544582" w:rsidRDefault="00544582" w:rsidP="00544582">
      <w:pPr>
        <w:pStyle w:val="Prrafodelista"/>
        <w:numPr>
          <w:ilvl w:val="0"/>
          <w:numId w:val="4"/>
        </w:num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</w:rPr>
        <w:t>Realice un breve resumen de lo comprendido en el Artículo 33º.  Las evidencias de aprendizaje.</w:t>
      </w:r>
    </w:p>
    <w:p w14:paraId="7547EE40" w14:textId="3FD05701" w:rsidR="00495B4F" w:rsidRPr="00495B4F" w:rsidRDefault="00495B4F" w:rsidP="00495B4F">
      <w:pPr>
        <w:jc w:val="both"/>
        <w:rPr>
          <w:rFonts w:ascii="Calibri" w:eastAsia="Calibri" w:hAnsi="Calibri" w:cs="Calibri"/>
        </w:rPr>
      </w:pPr>
      <w:r w:rsidRPr="00495B4F">
        <w:rPr>
          <w:rFonts w:ascii="Calibri" w:eastAsia="Calibri" w:hAnsi="Calibri" w:cs="Calibri"/>
        </w:rPr>
        <w:t>R/</w:t>
      </w:r>
      <w:r w:rsidR="006B6AF0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>Las</w:t>
      </w:r>
      <w:r w:rsidR="006B6AF0">
        <w:rPr>
          <w:rFonts w:ascii="Calibri" w:eastAsia="Calibri" w:hAnsi="Calibri" w:cs="Calibri"/>
        </w:rPr>
        <w:t xml:space="preserve"> E</w:t>
      </w:r>
      <w:r>
        <w:rPr>
          <w:rFonts w:ascii="Calibri" w:eastAsia="Calibri" w:hAnsi="Calibri" w:cs="Calibri"/>
        </w:rPr>
        <w:t>videncias de</w:t>
      </w:r>
      <w:r w:rsidR="006B6AF0">
        <w:rPr>
          <w:rFonts w:ascii="Calibri" w:eastAsia="Calibri" w:hAnsi="Calibri" w:cs="Calibri"/>
        </w:rPr>
        <w:t xml:space="preserve"> A</w:t>
      </w:r>
      <w:r>
        <w:rPr>
          <w:rFonts w:ascii="Calibri" w:eastAsia="Calibri" w:hAnsi="Calibri" w:cs="Calibri"/>
        </w:rPr>
        <w:t xml:space="preserve">prendizaje permiten verificar </w:t>
      </w:r>
      <w:r w:rsidR="006B6AF0">
        <w:rPr>
          <w:rFonts w:ascii="Calibri" w:eastAsia="Calibri" w:hAnsi="Calibri" w:cs="Calibri"/>
        </w:rPr>
        <w:t xml:space="preserve">los avances del aprendiz en su proceso de formación, estas evidencias pueden ser de conocimiento, desempeño y producto. Se relación directamente con la formación integral del saber, el hacer y el ser. Además, estas evidencias y sus resultados de aprendizaje se evalúan a través de técnicas e instrumentos que posibilitan juzgar el aprendizaje del estudiante. </w:t>
      </w:r>
    </w:p>
    <w:p w14:paraId="6AF69549" w14:textId="77777777" w:rsidR="00544582" w:rsidRDefault="00544582" w:rsidP="00544582">
      <w:pPr>
        <w:pStyle w:val="Prrafodelista"/>
        <w:numPr>
          <w:ilvl w:val="0"/>
          <w:numId w:val="4"/>
        </w:numPr>
        <w:jc w:val="both"/>
        <w:rPr>
          <w:rFonts w:ascii="Calibri" w:eastAsia="Calibri" w:hAnsi="Calibri" w:cs="Calibri"/>
          <w:b/>
        </w:rPr>
      </w:pPr>
      <w:r w:rsidRPr="00941577">
        <w:rPr>
          <w:rFonts w:ascii="Calibri" w:eastAsia="Calibri" w:hAnsi="Calibri" w:cs="Calibri"/>
          <w:b/>
        </w:rPr>
        <w:t xml:space="preserve">Mencione los dos tipos de juicio evaluación </w:t>
      </w:r>
    </w:p>
    <w:p w14:paraId="36A68A6B" w14:textId="2404B5D7" w:rsidR="006B6AF0" w:rsidRPr="006B6AF0" w:rsidRDefault="006B6AF0" w:rsidP="006B6AF0">
      <w:pPr>
        <w:jc w:val="both"/>
        <w:rPr>
          <w:rFonts w:ascii="Calibri" w:eastAsia="Calibri" w:hAnsi="Calibri" w:cs="Calibri"/>
        </w:rPr>
      </w:pPr>
      <w:r w:rsidRPr="006B6AF0">
        <w:rPr>
          <w:rFonts w:ascii="Calibri" w:eastAsia="Calibri" w:hAnsi="Calibri" w:cs="Calibri"/>
        </w:rPr>
        <w:t xml:space="preserve">R/ Los resultados se aprendizaje se califican mediante dos tipos de </w:t>
      </w:r>
      <w:r>
        <w:rPr>
          <w:rFonts w:ascii="Calibri" w:eastAsia="Calibri" w:hAnsi="Calibri" w:cs="Calibri"/>
        </w:rPr>
        <w:t xml:space="preserve">juicio de </w:t>
      </w:r>
      <w:r w:rsidRPr="006B6AF0">
        <w:rPr>
          <w:rFonts w:ascii="Calibri" w:eastAsia="Calibri" w:hAnsi="Calibri" w:cs="Calibri"/>
        </w:rPr>
        <w:t>evaluación: Aprobado y No aprobado</w:t>
      </w:r>
      <w:r>
        <w:rPr>
          <w:rFonts w:ascii="Calibri" w:eastAsia="Calibri" w:hAnsi="Calibri" w:cs="Calibri"/>
        </w:rPr>
        <w:t xml:space="preserve">. </w:t>
      </w:r>
      <w:bookmarkStart w:id="0" w:name="_GoBack"/>
      <w:bookmarkEnd w:id="0"/>
    </w:p>
    <w:p w14:paraId="660AD776" w14:textId="77777777" w:rsidR="00877757" w:rsidRDefault="00877757" w:rsidP="00A47D3A">
      <w:pPr>
        <w:jc w:val="both"/>
        <w:rPr>
          <w:rFonts w:ascii="Calibri" w:eastAsia="Calibri" w:hAnsi="Calibri" w:cs="Calibri"/>
          <w:b/>
          <w:highlight w:val="yellow"/>
        </w:rPr>
      </w:pPr>
    </w:p>
    <w:p w14:paraId="1D2D0ADB" w14:textId="77777777" w:rsidR="00A47D3A" w:rsidRDefault="00A47D3A" w:rsidP="00A47D3A">
      <w:pPr>
        <w:jc w:val="center"/>
        <w:rPr>
          <w:rFonts w:ascii="Calibri" w:eastAsia="Calibri" w:hAnsi="Calibri" w:cs="Calibri"/>
          <w:b/>
          <w:highlight w:val="yellow"/>
        </w:rPr>
      </w:pPr>
    </w:p>
    <w:p w14:paraId="5DC35708" w14:textId="77777777" w:rsidR="00A47D3A" w:rsidRDefault="00A47D3A" w:rsidP="00A47D3A">
      <w:pPr>
        <w:jc w:val="center"/>
        <w:rPr>
          <w:rFonts w:ascii="Calibri" w:eastAsia="Calibri" w:hAnsi="Calibri" w:cs="Calibri"/>
          <w:b/>
          <w:highlight w:val="yellow"/>
        </w:rPr>
      </w:pPr>
    </w:p>
    <w:p w14:paraId="78290931" w14:textId="77777777" w:rsidR="00E74527" w:rsidRDefault="00E74527">
      <w:pPr>
        <w:jc w:val="center"/>
        <w:rPr>
          <w:rFonts w:ascii="Calibri" w:eastAsia="Calibri" w:hAnsi="Calibri" w:cs="Calibri"/>
          <w:b/>
          <w:highlight w:val="yellow"/>
        </w:rPr>
      </w:pPr>
    </w:p>
    <w:sectPr w:rsidR="00E74527">
      <w:headerReference w:type="default" r:id="rId10"/>
      <w:footerReference w:type="default" r:id="rId11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179E1BF" w14:textId="77777777" w:rsidR="008A28FF" w:rsidRDefault="008A28FF">
      <w:pPr>
        <w:spacing w:after="0" w:line="240" w:lineRule="auto"/>
      </w:pPr>
      <w:r>
        <w:separator/>
      </w:r>
    </w:p>
  </w:endnote>
  <w:endnote w:type="continuationSeparator" w:id="0">
    <w:p w14:paraId="164C8567" w14:textId="77777777" w:rsidR="008A28FF" w:rsidRDefault="008A2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Play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6CD54D" w14:textId="77777777" w:rsidR="00050575" w:rsidRDefault="0057144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Calibri" w:eastAsia="Calibri" w:hAnsi="Calibri" w:cs="Calibri"/>
        <w:b/>
        <w:color w:val="000000"/>
      </w:rPr>
    </w:pPr>
    <w:r>
      <w:rPr>
        <w:rFonts w:ascii="Calibri" w:eastAsia="Calibri" w:hAnsi="Calibri" w:cs="Calibri"/>
        <w:b/>
        <w:color w:val="000000"/>
      </w:rPr>
      <w:t>SENA Centro de la Construcción Regional Valle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A48219" w14:textId="77777777" w:rsidR="008A28FF" w:rsidRDefault="008A28FF">
      <w:pPr>
        <w:spacing w:after="0" w:line="240" w:lineRule="auto"/>
      </w:pPr>
      <w:r>
        <w:separator/>
      </w:r>
    </w:p>
  </w:footnote>
  <w:footnote w:type="continuationSeparator" w:id="0">
    <w:p w14:paraId="515CF071" w14:textId="77777777" w:rsidR="008A28FF" w:rsidRDefault="008A28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093CCA" w14:textId="77777777" w:rsidR="00050575" w:rsidRDefault="0057144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lang w:val="es-MX" w:eastAsia="es-MX"/>
      </w:rPr>
      <w:drawing>
        <wp:anchor distT="0" distB="0" distL="114300" distR="114300" simplePos="0" relativeHeight="251658240" behindDoc="0" locked="0" layoutInCell="1" hidden="0" allowOverlap="1" wp14:anchorId="59DCD193" wp14:editId="0760DD61">
          <wp:simplePos x="0" y="0"/>
          <wp:positionH relativeFrom="column">
            <wp:posOffset>2556510</wp:posOffset>
          </wp:positionH>
          <wp:positionV relativeFrom="paragraph">
            <wp:posOffset>-134618</wp:posOffset>
          </wp:positionV>
          <wp:extent cx="499110" cy="488315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9110" cy="4883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E774AE3"/>
    <w:multiLevelType w:val="hybridMultilevel"/>
    <w:tmpl w:val="320C5CA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324B4F"/>
    <w:multiLevelType w:val="multilevel"/>
    <w:tmpl w:val="8F647E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58A0075"/>
    <w:multiLevelType w:val="multilevel"/>
    <w:tmpl w:val="5BD2E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EDB6308"/>
    <w:multiLevelType w:val="multilevel"/>
    <w:tmpl w:val="01C2CE4A"/>
    <w:lvl w:ilvl="0">
      <w:start w:val="1"/>
      <w:numFmt w:val="decimal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EE857E5"/>
    <w:multiLevelType w:val="hybridMultilevel"/>
    <w:tmpl w:val="5186F8DE"/>
    <w:lvl w:ilvl="0" w:tplc="6C406A74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0575"/>
    <w:rsid w:val="00024750"/>
    <w:rsid w:val="000276C5"/>
    <w:rsid w:val="00050575"/>
    <w:rsid w:val="002010C4"/>
    <w:rsid w:val="002135F2"/>
    <w:rsid w:val="00256901"/>
    <w:rsid w:val="002C098E"/>
    <w:rsid w:val="00320E72"/>
    <w:rsid w:val="00495B4F"/>
    <w:rsid w:val="00510762"/>
    <w:rsid w:val="00544582"/>
    <w:rsid w:val="00555DF2"/>
    <w:rsid w:val="00571445"/>
    <w:rsid w:val="00591026"/>
    <w:rsid w:val="006434CA"/>
    <w:rsid w:val="006A484A"/>
    <w:rsid w:val="006B6AF0"/>
    <w:rsid w:val="00766F71"/>
    <w:rsid w:val="0080068E"/>
    <w:rsid w:val="008612EA"/>
    <w:rsid w:val="00877757"/>
    <w:rsid w:val="008917D7"/>
    <w:rsid w:val="00897D78"/>
    <w:rsid w:val="008A28FF"/>
    <w:rsid w:val="00941577"/>
    <w:rsid w:val="00971A2E"/>
    <w:rsid w:val="009828B0"/>
    <w:rsid w:val="009A7A8C"/>
    <w:rsid w:val="009B383C"/>
    <w:rsid w:val="009C34D3"/>
    <w:rsid w:val="009E6ED3"/>
    <w:rsid w:val="00A47D3A"/>
    <w:rsid w:val="00B01F8B"/>
    <w:rsid w:val="00CA12E0"/>
    <w:rsid w:val="00D06380"/>
    <w:rsid w:val="00D974B7"/>
    <w:rsid w:val="00DD36A3"/>
    <w:rsid w:val="00E73ECB"/>
    <w:rsid w:val="00E74527"/>
    <w:rsid w:val="00EB2E4B"/>
    <w:rsid w:val="00EB4ED6"/>
    <w:rsid w:val="00EE316A"/>
    <w:rsid w:val="00F03C12"/>
    <w:rsid w:val="00F07018"/>
    <w:rsid w:val="00FC3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EBCF78"/>
  <w15:docId w15:val="{FFEF9BB8-4D84-449A-873A-9C1DE6B0B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ptos" w:eastAsia="Aptos" w:hAnsi="Aptos" w:cs="Aptos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FC31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FC3132"/>
    <w:rPr>
      <w:b/>
      <w:bCs/>
    </w:rPr>
  </w:style>
  <w:style w:type="character" w:styleId="Hipervnculo">
    <w:name w:val="Hyperlink"/>
    <w:basedOn w:val="Fuentedeprrafopredeter"/>
    <w:uiPriority w:val="99"/>
    <w:semiHidden/>
    <w:unhideWhenUsed/>
    <w:rsid w:val="00FC3132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8777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53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4</Pages>
  <Words>614</Words>
  <Characters>3378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Cuenta Microsoft</cp:lastModifiedBy>
  <cp:revision>24</cp:revision>
  <dcterms:created xsi:type="dcterms:W3CDTF">2024-09-27T19:27:00Z</dcterms:created>
  <dcterms:modified xsi:type="dcterms:W3CDTF">2025-03-10T12:57:00Z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2024-05-20T18:10:57Z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b55d293e-7a91-4d5f-b74d-f230998543b2</vt:lpwstr>
  </property>
  <property fmtid="{D5CDD505-2E9C-101B-9397-08002B2CF9AE}" pid="8" name="MSIP_Label_fc111285-cafa-4fc9-8a9a-bd902089b24f_ContentBits">
    <vt:lpwstr>0</vt:lpwstr>
  </property>
</Properties>
</file>